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A4A92" w14:textId="6A6C1339" w:rsidR="00C96038" w:rsidRPr="006B7B82" w:rsidRDefault="00C96038" w:rsidP="00C96038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B7B82">
        <w:rPr>
          <w:rFonts w:asciiTheme="minorHAnsi" w:hAnsiTheme="minorHAnsi" w:cstheme="minorHAnsi"/>
          <w:b/>
          <w:sz w:val="28"/>
          <w:szCs w:val="28"/>
        </w:rPr>
        <w:t>Pedagogisk planering</w:t>
      </w:r>
    </w:p>
    <w:p w14:paraId="255BE321" w14:textId="41CB166A" w:rsidR="00C96038" w:rsidRPr="006B7B82" w:rsidRDefault="00C96038" w:rsidP="00C96038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B7B82">
        <w:rPr>
          <w:rFonts w:asciiTheme="minorHAnsi" w:hAnsiTheme="minorHAnsi" w:cstheme="minorHAnsi"/>
          <w:b/>
          <w:sz w:val="28"/>
          <w:szCs w:val="28"/>
        </w:rPr>
        <w:t>”Periodiska systemet</w:t>
      </w:r>
      <w:r w:rsidR="00141915">
        <w:rPr>
          <w:rFonts w:asciiTheme="minorHAnsi" w:hAnsiTheme="minorHAnsi" w:cstheme="minorHAnsi"/>
          <w:b/>
          <w:sz w:val="28"/>
          <w:szCs w:val="28"/>
        </w:rPr>
        <w:t xml:space="preserve"> och</w:t>
      </w:r>
      <w:r w:rsidRPr="006B7B82">
        <w:rPr>
          <w:rFonts w:asciiTheme="minorHAnsi" w:hAnsiTheme="minorHAnsi" w:cstheme="minorHAnsi"/>
          <w:b/>
          <w:sz w:val="28"/>
          <w:szCs w:val="28"/>
        </w:rPr>
        <w:t xml:space="preserve"> bindningar”</w:t>
      </w:r>
    </w:p>
    <w:p w14:paraId="1A448C7D" w14:textId="77777777" w:rsidR="00C96038" w:rsidRPr="006B7B82" w:rsidRDefault="00C96038" w:rsidP="00C96038">
      <w:pPr>
        <w:rPr>
          <w:rFonts w:asciiTheme="minorHAnsi" w:hAnsiTheme="minorHAnsi" w:cstheme="minorHAnsi"/>
          <w:b/>
          <w:sz w:val="28"/>
          <w:szCs w:val="28"/>
        </w:rPr>
      </w:pPr>
    </w:p>
    <w:p w14:paraId="04DF05BC" w14:textId="55BBA20C" w:rsidR="00C96038" w:rsidRPr="006B7B82" w:rsidRDefault="00C96038" w:rsidP="00C96038">
      <w:pPr>
        <w:rPr>
          <w:rFonts w:asciiTheme="minorHAnsi" w:hAnsiTheme="minorHAnsi" w:cstheme="minorHAnsi"/>
          <w:sz w:val="28"/>
          <w:szCs w:val="28"/>
        </w:rPr>
      </w:pPr>
      <w:r w:rsidRPr="006B7B82">
        <w:rPr>
          <w:rFonts w:asciiTheme="minorHAnsi" w:hAnsiTheme="minorHAnsi" w:cstheme="minorHAnsi"/>
          <w:b/>
          <w:sz w:val="28"/>
          <w:szCs w:val="28"/>
        </w:rPr>
        <w:t>Tid till förfogande:</w:t>
      </w:r>
      <w:r w:rsidRPr="006B7B82">
        <w:rPr>
          <w:rFonts w:asciiTheme="minorHAnsi" w:hAnsiTheme="minorHAnsi" w:cstheme="minorHAnsi"/>
          <w:sz w:val="28"/>
          <w:szCs w:val="28"/>
        </w:rPr>
        <w:t xml:space="preserve"> ca 4 veckor</w:t>
      </w:r>
    </w:p>
    <w:p w14:paraId="7AEBC30D" w14:textId="77777777" w:rsidR="00C96038" w:rsidRPr="006B7B82" w:rsidRDefault="00C96038" w:rsidP="00C96038">
      <w:pPr>
        <w:rPr>
          <w:rFonts w:asciiTheme="minorHAnsi" w:hAnsiTheme="minorHAnsi" w:cstheme="minorHAnsi"/>
          <w:sz w:val="28"/>
          <w:szCs w:val="28"/>
        </w:rPr>
      </w:pPr>
    </w:p>
    <w:p w14:paraId="41A6CE0C" w14:textId="5EEAF37F" w:rsidR="00C96038" w:rsidRPr="006B7B82" w:rsidRDefault="00C96038" w:rsidP="00C96038">
      <w:pPr>
        <w:rPr>
          <w:rFonts w:asciiTheme="minorHAnsi" w:hAnsiTheme="minorHAnsi" w:cstheme="minorHAnsi"/>
          <w:sz w:val="28"/>
          <w:szCs w:val="28"/>
        </w:rPr>
      </w:pPr>
      <w:r w:rsidRPr="006B7B82">
        <w:rPr>
          <w:rFonts w:asciiTheme="minorHAnsi" w:hAnsiTheme="minorHAnsi" w:cstheme="minorHAnsi"/>
          <w:b/>
          <w:sz w:val="28"/>
          <w:szCs w:val="28"/>
        </w:rPr>
        <w:t xml:space="preserve">Litteratur: </w:t>
      </w:r>
      <w:r w:rsidRPr="006B7B82">
        <w:rPr>
          <w:rFonts w:asciiTheme="minorHAnsi" w:hAnsiTheme="minorHAnsi" w:cstheme="minorHAnsi"/>
          <w:bCs/>
          <w:sz w:val="28"/>
          <w:szCs w:val="28"/>
        </w:rPr>
        <w:t xml:space="preserve">Stella kemi </w:t>
      </w:r>
      <w:r w:rsidRPr="006B7B82">
        <w:rPr>
          <w:rFonts w:asciiTheme="minorHAnsi" w:hAnsiTheme="minorHAnsi" w:cstheme="minorHAnsi"/>
          <w:sz w:val="28"/>
          <w:szCs w:val="28"/>
        </w:rPr>
        <w:t xml:space="preserve">kap 5 (sidorna </w:t>
      </w:r>
      <w:proofErr w:type="gramStart"/>
      <w:r w:rsidRPr="006B7B82">
        <w:rPr>
          <w:rFonts w:asciiTheme="minorHAnsi" w:hAnsiTheme="minorHAnsi" w:cstheme="minorHAnsi"/>
          <w:sz w:val="28"/>
          <w:szCs w:val="28"/>
        </w:rPr>
        <w:t>192-</w:t>
      </w:r>
      <w:r w:rsidR="00F9628F">
        <w:rPr>
          <w:rFonts w:asciiTheme="minorHAnsi" w:hAnsiTheme="minorHAnsi" w:cstheme="minorHAnsi"/>
          <w:sz w:val="28"/>
          <w:szCs w:val="28"/>
        </w:rPr>
        <w:t>215</w:t>
      </w:r>
      <w:proofErr w:type="gramEnd"/>
      <w:r w:rsidRPr="006B7B82">
        <w:rPr>
          <w:rFonts w:asciiTheme="minorHAnsi" w:hAnsiTheme="minorHAnsi" w:cstheme="minorHAnsi"/>
          <w:sz w:val="28"/>
          <w:szCs w:val="28"/>
        </w:rPr>
        <w:t>)</w:t>
      </w:r>
    </w:p>
    <w:p w14:paraId="373B73CF" w14:textId="77777777" w:rsidR="00C96038" w:rsidRPr="006B7B82" w:rsidRDefault="00C96038" w:rsidP="00C96038">
      <w:pPr>
        <w:rPr>
          <w:rFonts w:asciiTheme="minorHAnsi" w:hAnsiTheme="minorHAnsi" w:cstheme="minorHAnsi"/>
          <w:sz w:val="28"/>
          <w:szCs w:val="28"/>
        </w:rPr>
      </w:pPr>
    </w:p>
    <w:p w14:paraId="7ED690AE" w14:textId="77777777" w:rsidR="00C96038" w:rsidRPr="006B7B82" w:rsidRDefault="00C96038" w:rsidP="00C96038">
      <w:pPr>
        <w:rPr>
          <w:rFonts w:asciiTheme="minorHAnsi" w:hAnsiTheme="minorHAnsi" w:cstheme="minorHAnsi"/>
          <w:b/>
          <w:sz w:val="28"/>
          <w:szCs w:val="28"/>
        </w:rPr>
      </w:pPr>
      <w:r w:rsidRPr="006B7B82">
        <w:rPr>
          <w:rFonts w:asciiTheme="minorHAnsi" w:hAnsiTheme="minorHAnsi" w:cstheme="minorHAnsi"/>
          <w:b/>
          <w:sz w:val="28"/>
          <w:szCs w:val="28"/>
        </w:rPr>
        <w:t>Ur syftesdelen (Lgr 22):</w:t>
      </w:r>
    </w:p>
    <w:p w14:paraId="0879642B" w14:textId="77777777" w:rsidR="00C96038" w:rsidRPr="006B7B82" w:rsidRDefault="00C96038" w:rsidP="00C96038">
      <w:pPr>
        <w:rPr>
          <w:rFonts w:asciiTheme="minorHAnsi" w:hAnsiTheme="minorHAnsi" w:cstheme="minorHAnsi"/>
          <w:sz w:val="28"/>
          <w:szCs w:val="28"/>
        </w:rPr>
      </w:pPr>
    </w:p>
    <w:p w14:paraId="2861DFE1" w14:textId="335E68AC" w:rsidR="00C96038" w:rsidRPr="006B7B82" w:rsidRDefault="006B7B82" w:rsidP="00C96038">
      <w:pPr>
        <w:rPr>
          <w:rFonts w:asciiTheme="minorHAnsi" w:hAnsiTheme="minorHAnsi" w:cstheme="minorHAnsi"/>
          <w:sz w:val="28"/>
          <w:szCs w:val="28"/>
        </w:rPr>
      </w:pPr>
      <w:r w:rsidRPr="006B7B82">
        <w:rPr>
          <w:rFonts w:asciiTheme="minorHAnsi" w:hAnsiTheme="minorHAnsi" w:cstheme="minorHAnsi"/>
          <w:sz w:val="28"/>
          <w:szCs w:val="28"/>
        </w:rPr>
        <w:t>Undervisningen ska bidra till att eleverna utvecklar kunskaper om kemin i naturen, i samhället och i människokroppen samt ge dem förutsättningar att använda kemins be</w:t>
      </w:r>
      <w:r w:rsidRPr="006B7B82">
        <w:rPr>
          <w:rFonts w:asciiTheme="minorHAnsi" w:hAnsiTheme="minorHAnsi" w:cstheme="minorHAnsi"/>
          <w:sz w:val="28"/>
          <w:szCs w:val="28"/>
        </w:rPr>
        <w:softHyphen/>
        <w:t>grepp och förklaringsmodeller för att beskriva och förklara kemiska samband.</w:t>
      </w:r>
    </w:p>
    <w:p w14:paraId="2DC48E24" w14:textId="77777777" w:rsidR="006B7B82" w:rsidRPr="006B7B82" w:rsidRDefault="006B7B82" w:rsidP="00C96038">
      <w:pPr>
        <w:rPr>
          <w:rFonts w:asciiTheme="minorHAnsi" w:hAnsiTheme="minorHAnsi" w:cstheme="minorHAnsi"/>
          <w:sz w:val="28"/>
          <w:szCs w:val="28"/>
        </w:rPr>
      </w:pPr>
    </w:p>
    <w:p w14:paraId="4DD68897" w14:textId="77777777" w:rsidR="00C96038" w:rsidRPr="006B7B82" w:rsidRDefault="00C96038" w:rsidP="00C96038">
      <w:pPr>
        <w:rPr>
          <w:rFonts w:asciiTheme="minorHAnsi" w:hAnsiTheme="minorHAnsi" w:cstheme="minorHAnsi"/>
          <w:b/>
          <w:sz w:val="28"/>
          <w:szCs w:val="28"/>
        </w:rPr>
      </w:pPr>
      <w:r w:rsidRPr="006B7B82">
        <w:rPr>
          <w:rFonts w:asciiTheme="minorHAnsi" w:hAnsiTheme="minorHAnsi" w:cstheme="minorHAnsi"/>
          <w:b/>
          <w:sz w:val="28"/>
          <w:szCs w:val="28"/>
        </w:rPr>
        <w:t>Ur Centralt innehåll (Lgr 22):</w:t>
      </w:r>
    </w:p>
    <w:p w14:paraId="7288CACC" w14:textId="77777777" w:rsidR="006B7B82" w:rsidRPr="006B7B82" w:rsidRDefault="006B7B82" w:rsidP="006B7B82">
      <w:pPr>
        <w:numPr>
          <w:ilvl w:val="0"/>
          <w:numId w:val="1"/>
        </w:numPr>
        <w:rPr>
          <w:rFonts w:asciiTheme="minorHAnsi" w:hAnsiTheme="minorHAnsi" w:cstheme="minorHAnsi"/>
          <w:sz w:val="28"/>
          <w:szCs w:val="28"/>
        </w:rPr>
      </w:pPr>
      <w:r w:rsidRPr="006B7B82">
        <w:rPr>
          <w:rFonts w:asciiTheme="minorHAnsi" w:hAnsiTheme="minorHAnsi" w:cstheme="minorHAnsi"/>
          <w:sz w:val="28"/>
          <w:szCs w:val="28"/>
        </w:rPr>
        <w:t>Materiens uppbyggnad, kretslopp och oförstörbarhet visualiserat med hjälp av partikelmodeller. Grundämnen, molekyl- och jonföreningar samt hur äm</w:t>
      </w:r>
      <w:r w:rsidRPr="006B7B82">
        <w:rPr>
          <w:rFonts w:asciiTheme="minorHAnsi" w:hAnsiTheme="minorHAnsi" w:cstheme="minorHAnsi"/>
          <w:sz w:val="28"/>
          <w:szCs w:val="28"/>
        </w:rPr>
        <w:softHyphen/>
        <w:t>nen omvandlas genom kemiska reaktioner. Atomer, elektroner och kärn</w:t>
      </w:r>
      <w:r w:rsidRPr="006B7B82">
        <w:rPr>
          <w:rFonts w:asciiTheme="minorHAnsi" w:hAnsiTheme="minorHAnsi" w:cstheme="minorHAnsi"/>
          <w:sz w:val="28"/>
          <w:szCs w:val="28"/>
        </w:rPr>
        <w:softHyphen/>
        <w:t>partiklar.</w:t>
      </w:r>
    </w:p>
    <w:p w14:paraId="43A0A0D7" w14:textId="77777777" w:rsidR="006B7B82" w:rsidRPr="006B7B82" w:rsidRDefault="006B7B82" w:rsidP="006B7B82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textAlignment w:val="baseline"/>
        <w:rPr>
          <w:rFonts w:asciiTheme="minorHAnsi" w:hAnsiTheme="minorHAnsi" w:cstheme="minorHAnsi"/>
          <w:color w:val="262626"/>
          <w:sz w:val="28"/>
          <w:szCs w:val="28"/>
        </w:rPr>
      </w:pPr>
      <w:r w:rsidRPr="006B7B82">
        <w:rPr>
          <w:rFonts w:asciiTheme="minorHAnsi" w:hAnsiTheme="minorHAnsi" w:cstheme="minorHAnsi"/>
          <w:color w:val="262626"/>
          <w:sz w:val="28"/>
          <w:szCs w:val="28"/>
        </w:rPr>
        <w:t>Några kemiska processer i mark, luft och vatten samt deras koppling till frå</w:t>
      </w:r>
      <w:r w:rsidRPr="006B7B82">
        <w:rPr>
          <w:rFonts w:asciiTheme="minorHAnsi" w:hAnsiTheme="minorHAnsi" w:cstheme="minorHAnsi"/>
          <w:color w:val="262626"/>
          <w:sz w:val="28"/>
          <w:szCs w:val="28"/>
        </w:rPr>
        <w:softHyphen/>
        <w:t>gor om miljö och hälsa, till exempel växthuseffekten, vattenrening och sprid</w:t>
      </w:r>
      <w:r w:rsidRPr="006B7B82">
        <w:rPr>
          <w:rFonts w:asciiTheme="minorHAnsi" w:hAnsiTheme="minorHAnsi" w:cstheme="minorHAnsi"/>
          <w:color w:val="262626"/>
          <w:sz w:val="28"/>
          <w:szCs w:val="28"/>
        </w:rPr>
        <w:softHyphen/>
        <w:t>ning av miljögifter.</w:t>
      </w:r>
    </w:p>
    <w:p w14:paraId="3C5D2875" w14:textId="77777777" w:rsidR="006B7B82" w:rsidRPr="006B7B82" w:rsidRDefault="006B7B82" w:rsidP="006B7B82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textAlignment w:val="baseline"/>
        <w:rPr>
          <w:rFonts w:asciiTheme="minorHAnsi" w:hAnsiTheme="minorHAnsi" w:cstheme="minorHAnsi"/>
          <w:color w:val="262626"/>
          <w:sz w:val="28"/>
          <w:szCs w:val="28"/>
        </w:rPr>
      </w:pPr>
      <w:r w:rsidRPr="006B7B82">
        <w:rPr>
          <w:rFonts w:asciiTheme="minorHAnsi" w:hAnsiTheme="minorHAnsi" w:cstheme="minorHAnsi"/>
          <w:color w:val="262626"/>
          <w:sz w:val="28"/>
          <w:szCs w:val="28"/>
        </w:rPr>
        <w:t>Observationer och experiment med såväl analoga som digitala verktyg. Formulering av undersökningsbara frågor, planering, utförande, värdering av resultat samt dokumentation med bilder, tabeller, diagram och rapporter.</w:t>
      </w:r>
    </w:p>
    <w:p w14:paraId="194C4704" w14:textId="6C90190B" w:rsidR="00813E5D" w:rsidRDefault="006B7B82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När du arbetat med avsnittet kan du!</w:t>
      </w:r>
    </w:p>
    <w:p w14:paraId="628C664F" w14:textId="77777777" w:rsidR="006B7B82" w:rsidRDefault="006B7B82">
      <w:pPr>
        <w:rPr>
          <w:rFonts w:asciiTheme="minorHAnsi" w:hAnsiTheme="minorHAnsi" w:cstheme="minorHAnsi"/>
          <w:sz w:val="28"/>
          <w:szCs w:val="28"/>
        </w:rPr>
      </w:pPr>
    </w:p>
    <w:p w14:paraId="6B948B65" w14:textId="3CE37CF5" w:rsidR="006B7B82" w:rsidRDefault="006B7B82" w:rsidP="006B7B82">
      <w:pPr>
        <w:pStyle w:val="Liststycke"/>
        <w:numPr>
          <w:ilvl w:val="0"/>
          <w:numId w:val="4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Hur en atom är uppbyggd.</w:t>
      </w:r>
    </w:p>
    <w:p w14:paraId="3EF183BC" w14:textId="317834F6" w:rsidR="006B7B82" w:rsidRDefault="006B7B82" w:rsidP="006B7B82">
      <w:pPr>
        <w:pStyle w:val="Liststycke"/>
        <w:numPr>
          <w:ilvl w:val="0"/>
          <w:numId w:val="4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Hur grundämnen kan sorteras efter atomers vikt och ämnenas egenskaper. </w:t>
      </w:r>
    </w:p>
    <w:p w14:paraId="42F0F873" w14:textId="187EE884" w:rsidR="006B7B82" w:rsidRDefault="006B7B82" w:rsidP="006B7B82">
      <w:pPr>
        <w:pStyle w:val="Liststycke"/>
        <w:numPr>
          <w:ilvl w:val="0"/>
          <w:numId w:val="4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Hur det periodiska systemet är uppbyggt. </w:t>
      </w:r>
    </w:p>
    <w:p w14:paraId="4C8E2AD7" w14:textId="6B355815" w:rsidR="006B7B82" w:rsidRDefault="006B7B82" w:rsidP="006B7B82">
      <w:pPr>
        <w:pStyle w:val="Liststycke"/>
        <w:numPr>
          <w:ilvl w:val="0"/>
          <w:numId w:val="4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Hur elektronerna är ordande i elektronskal</w:t>
      </w:r>
    </w:p>
    <w:p w14:paraId="09BBE4A6" w14:textId="3609B034" w:rsidR="006B7B82" w:rsidRDefault="006B7B82" w:rsidP="006B7B82">
      <w:pPr>
        <w:pStyle w:val="Liststycke"/>
        <w:numPr>
          <w:ilvl w:val="0"/>
          <w:numId w:val="4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Att grundämnena kan delas in i ickemetaller, halvmetaller och metaller. </w:t>
      </w:r>
    </w:p>
    <w:p w14:paraId="63893E43" w14:textId="3A2C94E5" w:rsidR="006B7B82" w:rsidRDefault="006B7B82" w:rsidP="006B7B82">
      <w:pPr>
        <w:pStyle w:val="Liststycke"/>
        <w:numPr>
          <w:ilvl w:val="0"/>
          <w:numId w:val="4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Hur det periodiska systemet kan ge en ledtråd om vilken laddning som joner av olika grundämnen får. </w:t>
      </w:r>
    </w:p>
    <w:p w14:paraId="27FA371F" w14:textId="5666A5C6" w:rsidR="00B23CA5" w:rsidRDefault="00B23CA5" w:rsidP="006B7B82">
      <w:pPr>
        <w:pStyle w:val="Liststycke"/>
        <w:numPr>
          <w:ilvl w:val="0"/>
          <w:numId w:val="4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Hur joner kan sitta ihop med jonbindningar</w:t>
      </w:r>
    </w:p>
    <w:p w14:paraId="0383CC94" w14:textId="6A52AD3F" w:rsidR="00B23CA5" w:rsidRDefault="00B23CA5" w:rsidP="006B7B82">
      <w:pPr>
        <w:pStyle w:val="Liststycke"/>
        <w:numPr>
          <w:ilvl w:val="0"/>
          <w:numId w:val="4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Hur enkla och sammansatta joner med olika laddning bildar jonföreningar. </w:t>
      </w:r>
    </w:p>
    <w:p w14:paraId="5BFF844A" w14:textId="0DAF8A1E" w:rsidR="00B23CA5" w:rsidRDefault="00B23CA5" w:rsidP="006B7B82">
      <w:pPr>
        <w:pStyle w:val="Liststycke"/>
        <w:numPr>
          <w:ilvl w:val="0"/>
          <w:numId w:val="4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lastRenderedPageBreak/>
        <w:t xml:space="preserve">Känna till de olika bindningsmöjligheterna jonbindning, molekylbindning och metallbindning. </w:t>
      </w:r>
    </w:p>
    <w:p w14:paraId="35D0F4F1" w14:textId="77777777" w:rsidR="00B23CA5" w:rsidRDefault="00B23CA5" w:rsidP="00B23CA5">
      <w:pPr>
        <w:rPr>
          <w:rFonts w:asciiTheme="minorHAnsi" w:hAnsiTheme="minorHAnsi" w:cstheme="minorHAnsi"/>
          <w:sz w:val="28"/>
          <w:szCs w:val="28"/>
        </w:rPr>
      </w:pPr>
    </w:p>
    <w:p w14:paraId="187C5D3E" w14:textId="77777777" w:rsidR="00B23CA5" w:rsidRPr="006C7FBF" w:rsidRDefault="00B23CA5" w:rsidP="00B23CA5">
      <w:pPr>
        <w:rPr>
          <w:rFonts w:ascii="Calibri" w:hAnsi="Calibri" w:cs="Calibri"/>
          <w:b/>
          <w:sz w:val="28"/>
          <w:szCs w:val="28"/>
        </w:rPr>
      </w:pPr>
      <w:r w:rsidRPr="006C7FBF">
        <w:rPr>
          <w:rFonts w:ascii="Calibri" w:hAnsi="Calibri" w:cs="Calibri"/>
          <w:b/>
          <w:sz w:val="28"/>
          <w:szCs w:val="28"/>
        </w:rPr>
        <w:t>Undervisning:</w:t>
      </w:r>
    </w:p>
    <w:p w14:paraId="7611DC6D" w14:textId="77777777" w:rsidR="00B23CA5" w:rsidRPr="006C7FBF" w:rsidRDefault="00B23CA5" w:rsidP="00B23CA5">
      <w:pPr>
        <w:rPr>
          <w:rFonts w:ascii="Calibri" w:hAnsi="Calibri" w:cs="Calibri"/>
          <w:b/>
          <w:sz w:val="28"/>
          <w:szCs w:val="28"/>
        </w:rPr>
      </w:pPr>
    </w:p>
    <w:p w14:paraId="264237B0" w14:textId="77777777" w:rsidR="00B23CA5" w:rsidRPr="006C7FBF" w:rsidRDefault="00B23CA5" w:rsidP="00B23CA5">
      <w:pPr>
        <w:rPr>
          <w:rFonts w:ascii="Calibri" w:hAnsi="Calibri" w:cs="Calibri"/>
          <w:sz w:val="28"/>
          <w:szCs w:val="28"/>
        </w:rPr>
      </w:pPr>
      <w:r w:rsidRPr="006C7FBF">
        <w:rPr>
          <w:rFonts w:ascii="Calibri" w:hAnsi="Calibri" w:cs="Calibri"/>
          <w:sz w:val="28"/>
          <w:szCs w:val="28"/>
        </w:rPr>
        <w:t>Teoretiska genomgångar kommer att varvas med arbete enskilt och samarbete i grupp, samt laborativt arbete. Arbetsområdet kommer att avslutas med ett teoretiskt prov på genomgångna moment. Eleven bör ha arbetat med aktue</w:t>
      </w:r>
      <w:r>
        <w:rPr>
          <w:rFonts w:ascii="Calibri" w:hAnsi="Calibri" w:cs="Calibri"/>
          <w:sz w:val="28"/>
          <w:szCs w:val="28"/>
        </w:rPr>
        <w:t>lla avsnittens studieuppgifter</w:t>
      </w:r>
      <w:r w:rsidRPr="006C7FBF">
        <w:rPr>
          <w:rFonts w:ascii="Calibri" w:hAnsi="Calibri" w:cs="Calibri"/>
          <w:sz w:val="28"/>
          <w:szCs w:val="28"/>
        </w:rPr>
        <w:t xml:space="preserve"> innan avslutande förhör.</w:t>
      </w:r>
    </w:p>
    <w:p w14:paraId="555F189A" w14:textId="77777777" w:rsidR="00B23CA5" w:rsidRPr="006C7FBF" w:rsidRDefault="00B23CA5" w:rsidP="00B23CA5">
      <w:pPr>
        <w:rPr>
          <w:rFonts w:ascii="Calibri" w:hAnsi="Calibri" w:cs="Calibri"/>
          <w:b/>
          <w:sz w:val="28"/>
          <w:szCs w:val="28"/>
        </w:rPr>
      </w:pPr>
    </w:p>
    <w:p w14:paraId="3C3FB898" w14:textId="77777777" w:rsidR="00B23CA5" w:rsidRPr="006C7FBF" w:rsidRDefault="00B23CA5" w:rsidP="00B23CA5">
      <w:pPr>
        <w:rPr>
          <w:rFonts w:ascii="Calibri" w:hAnsi="Calibri" w:cs="Calibri"/>
          <w:b/>
          <w:sz w:val="28"/>
          <w:szCs w:val="28"/>
        </w:rPr>
      </w:pPr>
    </w:p>
    <w:p w14:paraId="7399613A" w14:textId="77777777" w:rsidR="00B23CA5" w:rsidRPr="006C7FBF" w:rsidRDefault="00B23CA5" w:rsidP="00B23CA5">
      <w:pPr>
        <w:rPr>
          <w:rFonts w:ascii="Calibri" w:hAnsi="Calibri" w:cs="Calibri"/>
          <w:b/>
          <w:sz w:val="28"/>
          <w:szCs w:val="28"/>
        </w:rPr>
      </w:pPr>
    </w:p>
    <w:p w14:paraId="5E33EF3F" w14:textId="77777777" w:rsidR="00B23CA5" w:rsidRPr="006C7FBF" w:rsidRDefault="00B23CA5" w:rsidP="00B23CA5">
      <w:pPr>
        <w:rPr>
          <w:rFonts w:ascii="Calibri" w:hAnsi="Calibri" w:cs="Calibri"/>
          <w:b/>
          <w:sz w:val="28"/>
          <w:szCs w:val="28"/>
        </w:rPr>
      </w:pPr>
      <w:r w:rsidRPr="006C7FBF">
        <w:rPr>
          <w:rFonts w:ascii="Calibri" w:hAnsi="Calibri" w:cs="Calibri"/>
          <w:b/>
          <w:sz w:val="28"/>
          <w:szCs w:val="28"/>
        </w:rPr>
        <w:t>Bedömning:</w:t>
      </w:r>
    </w:p>
    <w:p w14:paraId="096E236D" w14:textId="77777777" w:rsidR="00B23CA5" w:rsidRPr="006C7FBF" w:rsidRDefault="00B23CA5" w:rsidP="00B23CA5">
      <w:pPr>
        <w:rPr>
          <w:rFonts w:ascii="Calibri" w:hAnsi="Calibri" w:cs="Calibri"/>
          <w:b/>
          <w:u w:val="single"/>
        </w:rPr>
      </w:pPr>
    </w:p>
    <w:p w14:paraId="6151B069" w14:textId="77777777" w:rsidR="00B23CA5" w:rsidRPr="006C7FBF" w:rsidRDefault="00B23CA5" w:rsidP="00B23CA5">
      <w:pPr>
        <w:rPr>
          <w:rFonts w:ascii="Calibri" w:hAnsi="Calibri" w:cs="Calibri"/>
          <w:sz w:val="28"/>
          <w:szCs w:val="28"/>
        </w:rPr>
      </w:pPr>
      <w:r w:rsidRPr="006C7FBF">
        <w:rPr>
          <w:rFonts w:ascii="Calibri" w:hAnsi="Calibri" w:cs="Calibri"/>
          <w:sz w:val="28"/>
          <w:szCs w:val="28"/>
        </w:rPr>
        <w:t xml:space="preserve">Elevens kunskaper bedöms löpande på lektionstid. För att visa sina kunskaper bör eleven bidra genom delaktighet vid genomgångar, laborationer samt vid andra arbetsuppgifter. </w:t>
      </w:r>
    </w:p>
    <w:p w14:paraId="15E9A59B" w14:textId="77777777" w:rsidR="00B23CA5" w:rsidRPr="006C7FBF" w:rsidRDefault="00B23CA5" w:rsidP="00B23CA5">
      <w:pPr>
        <w:rPr>
          <w:rFonts w:ascii="Calibri" w:hAnsi="Calibri" w:cs="Calibri"/>
          <w:sz w:val="28"/>
          <w:szCs w:val="28"/>
        </w:rPr>
      </w:pPr>
    </w:p>
    <w:p w14:paraId="3F82EFA5" w14:textId="77777777" w:rsidR="00B23CA5" w:rsidRPr="006C7FBF" w:rsidRDefault="00B23CA5" w:rsidP="00B23CA5">
      <w:pPr>
        <w:rPr>
          <w:rFonts w:ascii="Calibri" w:hAnsi="Calibri" w:cs="Calibri"/>
          <w:sz w:val="28"/>
          <w:szCs w:val="28"/>
        </w:rPr>
      </w:pPr>
      <w:r w:rsidRPr="006C7FBF">
        <w:rPr>
          <w:rFonts w:ascii="Calibri" w:hAnsi="Calibri" w:cs="Calibri"/>
          <w:sz w:val="28"/>
          <w:szCs w:val="28"/>
        </w:rPr>
        <w:t>Vidare kommer elevens kunskaper att bedömas utifrån prestationer på läxförhör/prov.</w:t>
      </w:r>
    </w:p>
    <w:p w14:paraId="365AA1A7" w14:textId="77777777" w:rsidR="00B23CA5" w:rsidRPr="00B23CA5" w:rsidRDefault="00B23CA5" w:rsidP="00B23CA5">
      <w:pPr>
        <w:rPr>
          <w:rFonts w:asciiTheme="minorHAnsi" w:hAnsiTheme="minorHAnsi" w:cstheme="minorHAnsi"/>
          <w:sz w:val="28"/>
          <w:szCs w:val="28"/>
        </w:rPr>
      </w:pPr>
    </w:p>
    <w:sectPr w:rsidR="00B23CA5" w:rsidRPr="00B23C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8226F"/>
    <w:multiLevelType w:val="hybridMultilevel"/>
    <w:tmpl w:val="806061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DB6B99"/>
    <w:multiLevelType w:val="multilevel"/>
    <w:tmpl w:val="2BBC5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335457"/>
    <w:multiLevelType w:val="multilevel"/>
    <w:tmpl w:val="AAF28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921BC7"/>
    <w:multiLevelType w:val="multilevel"/>
    <w:tmpl w:val="BCD81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6459350">
    <w:abstractNumId w:val="3"/>
  </w:num>
  <w:num w:numId="2" w16cid:durableId="2074112772">
    <w:abstractNumId w:val="1"/>
  </w:num>
  <w:num w:numId="3" w16cid:durableId="109252347">
    <w:abstractNumId w:val="2"/>
  </w:num>
  <w:num w:numId="4" w16cid:durableId="1181435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038"/>
    <w:rsid w:val="000B29AD"/>
    <w:rsid w:val="00141915"/>
    <w:rsid w:val="00257CB9"/>
    <w:rsid w:val="006B7B82"/>
    <w:rsid w:val="00813E5D"/>
    <w:rsid w:val="00A36E0D"/>
    <w:rsid w:val="00A819E7"/>
    <w:rsid w:val="00B23CA5"/>
    <w:rsid w:val="00B449BF"/>
    <w:rsid w:val="00C96038"/>
    <w:rsid w:val="00D44E0A"/>
    <w:rsid w:val="00E9019D"/>
    <w:rsid w:val="00ED3974"/>
    <w:rsid w:val="00F9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6A0E8"/>
  <w15:chartTrackingRefBased/>
  <w15:docId w15:val="{C6102DA8-4DFB-494C-B0A4-D290260F7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03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C960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960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960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960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960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960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960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960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960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960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960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960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96038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96038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9603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9603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9603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9603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960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960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960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960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960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9603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9603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96038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960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96038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9603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Lindberg</dc:creator>
  <cp:keywords/>
  <dc:description/>
  <cp:lastModifiedBy>Andreas Lindberg</cp:lastModifiedBy>
  <cp:revision>2</cp:revision>
  <dcterms:created xsi:type="dcterms:W3CDTF">2025-08-19T09:56:00Z</dcterms:created>
  <dcterms:modified xsi:type="dcterms:W3CDTF">2025-08-19T09:56:00Z</dcterms:modified>
</cp:coreProperties>
</file>