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D0" w:rsidRPr="00F81CD5" w:rsidRDefault="00027A62" w:rsidP="005C4F5A">
      <w:pPr>
        <w:pStyle w:val="Brdtext"/>
        <w:pBdr>
          <w:bottom w:val="single" w:sz="4" w:space="1" w:color="auto"/>
        </w:pBdr>
        <w:tabs>
          <w:tab w:val="left" w:pos="142"/>
        </w:tabs>
        <w:spacing w:before="360"/>
        <w:ind w:left="0"/>
        <w:outlineLvl w:val="0"/>
        <w:rPr>
          <w:rFonts w:ascii="Gill Sans MT" w:hAnsi="Gill Sans MT" w:cs="Times New Roman"/>
          <w:bCs/>
          <w:sz w:val="32"/>
          <w:szCs w:val="32"/>
        </w:rPr>
      </w:pPr>
      <w:bookmarkStart w:id="0" w:name="_GoBack"/>
      <w:bookmarkEnd w:id="0"/>
      <w:r>
        <w:rPr>
          <w:rFonts w:ascii="Gill Sans MT" w:hAnsi="Gill Sans MT" w:cs="Times New Roman"/>
          <w:bCs/>
          <w:noProof/>
          <w:sz w:val="32"/>
          <w:szCs w:val="32"/>
        </w:rPr>
        <w:t>Underlag till investering</w:t>
      </w:r>
      <w:r w:rsidR="00454EE3">
        <w:rPr>
          <w:rFonts w:ascii="Gill Sans MT" w:hAnsi="Gill Sans MT" w:cs="Times New Roman"/>
          <w:bCs/>
          <w:noProof/>
          <w:sz w:val="32"/>
          <w:szCs w:val="32"/>
        </w:rPr>
        <w:t>sprojekt</w:t>
      </w:r>
    </w:p>
    <w:p w:rsidR="00EB0B38" w:rsidRPr="00F81CD5" w:rsidRDefault="00EB0B38" w:rsidP="005C4F5A">
      <w:pPr>
        <w:pStyle w:val="Brdtext"/>
        <w:tabs>
          <w:tab w:val="left" w:pos="142"/>
        </w:tabs>
        <w:spacing w:before="360"/>
        <w:ind w:left="0"/>
        <w:outlineLvl w:val="0"/>
        <w:rPr>
          <w:rFonts w:ascii="Gill Sans MT" w:hAnsi="Gill Sans MT" w:cs="Times New Roman"/>
          <w:bCs/>
          <w:noProof/>
          <w:sz w:val="28"/>
          <w:szCs w:val="28"/>
        </w:rPr>
      </w:pPr>
      <w:r w:rsidRPr="00F81CD5">
        <w:rPr>
          <w:rFonts w:ascii="Gill Sans MT" w:hAnsi="Gill Sans MT" w:cs="Times New Roman"/>
          <w:bCs/>
          <w:noProof/>
          <w:sz w:val="28"/>
          <w:szCs w:val="28"/>
        </w:rPr>
        <w:t>Investeringsprojekt:</w:t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="003C0D8F">
        <w:rPr>
          <w:rFonts w:ascii="Gill Sans MT" w:hAnsi="Gill Sans MT" w:cs="Times New Roman"/>
          <w:bCs/>
          <w:noProof/>
          <w:sz w:val="28"/>
          <w:szCs w:val="28"/>
        </w:rPr>
        <w:t xml:space="preserve">        </w:t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>Belopp: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7047"/>
        <w:gridCol w:w="2353"/>
      </w:tblGrid>
      <w:tr w:rsidR="00EB0B38" w:rsidTr="005C4F5A">
        <w:tc>
          <w:tcPr>
            <w:tcW w:w="7047" w:type="dxa"/>
          </w:tcPr>
          <w:p w:rsidR="00EB0B38" w:rsidRDefault="00EB0B38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F5A" w:rsidRDefault="00570579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Skärgårdspaket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inkl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muddring Rosvik</w:t>
            </w:r>
          </w:p>
          <w:p w:rsidR="005C4F5A" w:rsidRDefault="005C4F5A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:rsidR="00EB0B38" w:rsidRDefault="003C0D8F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2015: </w:t>
            </w:r>
            <w:r w:rsidR="00DC4156">
              <w:rPr>
                <w:rFonts w:ascii="Times New Roman" w:hAnsi="Times New Roman" w:cs="Times New Roman"/>
                <w:sz w:val="22"/>
                <w:szCs w:val="22"/>
              </w:rPr>
              <w:t>3 000 000</w:t>
            </w:r>
          </w:p>
          <w:p w:rsidR="003C0D8F" w:rsidRDefault="003C0D8F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2016:</w:t>
            </w:r>
            <w:r w:rsidR="00DC41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C0D8F" w:rsidRDefault="003C0D8F" w:rsidP="00DC4156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2017:</w:t>
            </w:r>
            <w:r w:rsidR="00DC41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392975" w:rsidRDefault="00392975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3B21E4" w:rsidRPr="00F81CD5" w:rsidRDefault="004F620A" w:rsidP="005C4F5A">
      <w:pPr>
        <w:pStyle w:val="Brdtext"/>
        <w:tabs>
          <w:tab w:val="left" w:pos="142"/>
          <w:tab w:val="left" w:pos="4020"/>
        </w:tabs>
        <w:ind w:left="0"/>
        <w:outlineLvl w:val="0"/>
        <w:rPr>
          <w:rFonts w:ascii="Gill Sans MT" w:hAnsi="Gill Sans MT" w:cs="Times New Roman"/>
          <w:bCs/>
          <w:sz w:val="28"/>
          <w:szCs w:val="28"/>
        </w:rPr>
      </w:pPr>
      <w:r w:rsidRPr="00F81CD5">
        <w:rPr>
          <w:rFonts w:ascii="Gill Sans MT" w:hAnsi="Gill Sans MT" w:cs="Times New Roman"/>
          <w:bCs/>
          <w:sz w:val="28"/>
          <w:szCs w:val="28"/>
        </w:rPr>
        <w:t>Beskrivning av projektet</w:t>
      </w:r>
      <w:r w:rsidR="007C52E3">
        <w:rPr>
          <w:rFonts w:ascii="Gill Sans MT" w:hAnsi="Gill Sans MT" w:cs="Times New Roman"/>
          <w:bCs/>
          <w:sz w:val="28"/>
          <w:szCs w:val="28"/>
        </w:rPr>
        <w:t>:</w:t>
      </w:r>
      <w:r w:rsidR="001B5789" w:rsidRPr="00F81CD5">
        <w:rPr>
          <w:rFonts w:ascii="Gill Sans MT" w:hAnsi="Gill Sans MT" w:cs="Times New Roman"/>
          <w:bCs/>
          <w:sz w:val="28"/>
          <w:szCs w:val="28"/>
        </w:rPr>
        <w:tab/>
      </w:r>
    </w:p>
    <w:p w:rsidR="00FF5561" w:rsidRDefault="00142138" w:rsidP="00FF5561">
      <w:pPr>
        <w:rPr>
          <w:sz w:val="22"/>
          <w:szCs w:val="22"/>
        </w:rPr>
      </w:pPr>
      <w:r w:rsidRPr="00142138">
        <w:rPr>
          <w:sz w:val="22"/>
          <w:szCs w:val="22"/>
        </w:rPr>
        <w:t>Piteå kommun behöver öka sin befolkning och Bottenvikens skärgård utgör en resurs och ett starkt var</w:t>
      </w:r>
      <w:r w:rsidRPr="00142138">
        <w:rPr>
          <w:sz w:val="22"/>
          <w:szCs w:val="22"/>
        </w:rPr>
        <w:t>u</w:t>
      </w:r>
      <w:r w:rsidRPr="00142138">
        <w:rPr>
          <w:sz w:val="22"/>
          <w:szCs w:val="22"/>
        </w:rPr>
        <w:t>märke för att åstadkomma det. För att använda resursen behöver den tillgängligöras för fler och besöksa</w:t>
      </w:r>
      <w:r w:rsidRPr="00142138">
        <w:rPr>
          <w:sz w:val="22"/>
          <w:szCs w:val="22"/>
        </w:rPr>
        <w:t>n</w:t>
      </w:r>
      <w:r w:rsidRPr="00142138">
        <w:rPr>
          <w:sz w:val="22"/>
          <w:szCs w:val="22"/>
        </w:rPr>
        <w:t xml:space="preserve">ledningarna utvecklas samtidigt som en ökad </w:t>
      </w:r>
      <w:proofErr w:type="gramStart"/>
      <w:r w:rsidRPr="00142138">
        <w:rPr>
          <w:sz w:val="22"/>
          <w:szCs w:val="22"/>
        </w:rPr>
        <w:t>nyttjande</w:t>
      </w:r>
      <w:proofErr w:type="gramEnd"/>
      <w:r w:rsidRPr="00142138">
        <w:rPr>
          <w:sz w:val="22"/>
          <w:szCs w:val="22"/>
        </w:rPr>
        <w:t xml:space="preserve"> grad inte får förstöra de värden som gör skärgården attraktiv.</w:t>
      </w:r>
      <w:r>
        <w:rPr>
          <w:sz w:val="22"/>
          <w:szCs w:val="22"/>
        </w:rPr>
        <w:t xml:space="preserve"> </w:t>
      </w:r>
      <w:r w:rsidR="00DC4156">
        <w:rPr>
          <w:sz w:val="22"/>
          <w:szCs w:val="22"/>
        </w:rPr>
        <w:t>Nödvändiga satsningar är ny stekista och pir vid Koskäret dels för ökad tillgänglighet men även för bättre vattengenomströmning och därmed minskning av vassbildning. Förbättring av utedass, grillpla</w:t>
      </w:r>
      <w:r w:rsidR="00DC4156">
        <w:rPr>
          <w:sz w:val="22"/>
          <w:szCs w:val="22"/>
        </w:rPr>
        <w:t>t</w:t>
      </w:r>
      <w:r w:rsidR="00DC4156">
        <w:rPr>
          <w:sz w:val="22"/>
          <w:szCs w:val="22"/>
        </w:rPr>
        <w:t>ser, nya bryggor för bättre tillgänglighet.</w:t>
      </w:r>
      <w:r w:rsidR="00FF5561">
        <w:rPr>
          <w:sz w:val="22"/>
          <w:szCs w:val="22"/>
        </w:rPr>
        <w:t xml:space="preserve"> </w:t>
      </w:r>
    </w:p>
    <w:p w:rsidR="00FF5561" w:rsidRDefault="00FF5561" w:rsidP="00FF5561">
      <w:pPr>
        <w:rPr>
          <w:sz w:val="22"/>
          <w:szCs w:val="22"/>
        </w:rPr>
      </w:pPr>
    </w:p>
    <w:p w:rsidR="00142138" w:rsidRPr="00142138" w:rsidRDefault="00142138" w:rsidP="00FF5561">
      <w:pPr>
        <w:rPr>
          <w:sz w:val="22"/>
          <w:szCs w:val="22"/>
        </w:rPr>
      </w:pPr>
      <w:r>
        <w:rPr>
          <w:sz w:val="22"/>
          <w:szCs w:val="22"/>
        </w:rPr>
        <w:t>Piteå kommun överlät 2003 drift och skötsel av Rosviks småbåtshamn till Rosviks hamnförening. I överl</w:t>
      </w:r>
      <w:r>
        <w:rPr>
          <w:sz w:val="22"/>
          <w:szCs w:val="22"/>
        </w:rPr>
        <w:t>å</w:t>
      </w:r>
      <w:r>
        <w:rPr>
          <w:sz w:val="22"/>
          <w:szCs w:val="22"/>
        </w:rPr>
        <w:t xml:space="preserve">telsen ingick att kommunen skulle ansvara för muddring av inloppet. </w:t>
      </w:r>
      <w:r w:rsidR="00FF5561">
        <w:rPr>
          <w:sz w:val="22"/>
          <w:szCs w:val="22"/>
        </w:rPr>
        <w:t>M</w:t>
      </w:r>
      <w:r>
        <w:rPr>
          <w:sz w:val="22"/>
          <w:szCs w:val="22"/>
        </w:rPr>
        <w:t>ilj</w:t>
      </w:r>
      <w:r>
        <w:rPr>
          <w:sz w:val="22"/>
          <w:szCs w:val="22"/>
        </w:rPr>
        <w:t>ö</w:t>
      </w:r>
      <w:r>
        <w:rPr>
          <w:sz w:val="22"/>
          <w:szCs w:val="22"/>
        </w:rPr>
        <w:t>tillstånd för muddring förväntas bli klart under året.</w:t>
      </w:r>
    </w:p>
    <w:p w:rsidR="004F620A" w:rsidRDefault="004F620A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4F620A" w:rsidRPr="0099662D" w:rsidRDefault="004F620A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Påverkan på andra nämnder (verksamhetsmässigt)</w:t>
      </w:r>
    </w:p>
    <w:p w:rsidR="004F620A" w:rsidRDefault="00DC4156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Utveckling av skärgården kan starkt bidra till befolkningsökning och ökad turism vilket gagnar hela ko</w:t>
      </w:r>
      <w:r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munens verksamhet.</w:t>
      </w:r>
    </w:p>
    <w:p w:rsidR="005C4F5A" w:rsidRDefault="005C4F5A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3B21E4" w:rsidRPr="00F81CD5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Gill Sans MT" w:hAnsi="Gill Sans MT" w:cs="Times New Roman"/>
          <w:bCs/>
          <w:sz w:val="28"/>
          <w:szCs w:val="28"/>
        </w:rPr>
      </w:pPr>
      <w:r w:rsidRPr="00F81CD5">
        <w:rPr>
          <w:rFonts w:ascii="Gill Sans MT" w:hAnsi="Gill Sans MT" w:cs="Times New Roman"/>
          <w:bCs/>
          <w:sz w:val="28"/>
          <w:szCs w:val="28"/>
        </w:rPr>
        <w:t>Syfte</w:t>
      </w:r>
      <w:r w:rsidR="007C52E3">
        <w:rPr>
          <w:rFonts w:ascii="Gill Sans MT" w:hAnsi="Gill Sans MT" w:cs="Times New Roman"/>
          <w:bCs/>
          <w:sz w:val="28"/>
          <w:szCs w:val="28"/>
        </w:rPr>
        <w:t>/</w:t>
      </w:r>
      <w:r w:rsidRPr="00F81CD5">
        <w:rPr>
          <w:rFonts w:ascii="Gill Sans MT" w:hAnsi="Gill Sans MT" w:cs="Times New Roman"/>
          <w:bCs/>
          <w:sz w:val="28"/>
          <w:szCs w:val="28"/>
        </w:rPr>
        <w:t>Mål</w:t>
      </w:r>
      <w:r w:rsidR="007C52E3">
        <w:rPr>
          <w:rFonts w:ascii="Gill Sans MT" w:hAnsi="Gill Sans MT" w:cs="Times New Roman"/>
          <w:bCs/>
          <w:sz w:val="28"/>
          <w:szCs w:val="28"/>
        </w:rPr>
        <w:t>:</w:t>
      </w:r>
    </w:p>
    <w:p w:rsidR="005C4F5A" w:rsidRPr="00142138" w:rsidRDefault="00142138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142138">
        <w:rPr>
          <w:rFonts w:ascii="Times New Roman" w:hAnsi="Times New Roman" w:cs="Times New Roman"/>
          <w:bCs/>
          <w:sz w:val="22"/>
          <w:szCs w:val="22"/>
        </w:rPr>
        <w:t xml:space="preserve">Utveckla skärgården för ökad tillgänglighet och högre </w:t>
      </w:r>
      <w:proofErr w:type="gramStart"/>
      <w:r w:rsidRPr="00142138">
        <w:rPr>
          <w:rFonts w:ascii="Times New Roman" w:hAnsi="Times New Roman" w:cs="Times New Roman"/>
          <w:bCs/>
          <w:sz w:val="22"/>
          <w:szCs w:val="22"/>
        </w:rPr>
        <w:t>nyttjandegrad</w:t>
      </w:r>
      <w:proofErr w:type="gramEnd"/>
      <w:r w:rsidRPr="00142138">
        <w:rPr>
          <w:rFonts w:ascii="Times New Roman" w:hAnsi="Times New Roman" w:cs="Times New Roman"/>
          <w:bCs/>
          <w:sz w:val="22"/>
          <w:szCs w:val="22"/>
        </w:rPr>
        <w:t>.</w:t>
      </w:r>
    </w:p>
    <w:p w:rsidR="004F620A" w:rsidRDefault="004F620A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A045D" w:rsidRPr="00F81CD5" w:rsidRDefault="004A045D" w:rsidP="005C4F5A">
      <w:pPr>
        <w:pStyle w:val="Brdtext"/>
        <w:tabs>
          <w:tab w:val="left" w:pos="142"/>
        </w:tabs>
        <w:ind w:left="0"/>
        <w:outlineLvl w:val="0"/>
        <w:rPr>
          <w:rFonts w:ascii="Gill Sans MT" w:hAnsi="Gill Sans MT" w:cs="Times New Roman"/>
          <w:bCs/>
          <w:sz w:val="28"/>
          <w:szCs w:val="28"/>
        </w:rPr>
      </w:pPr>
      <w:r w:rsidRPr="00F81CD5">
        <w:rPr>
          <w:rFonts w:ascii="Gill Sans MT" w:hAnsi="Gill Sans MT" w:cs="Times New Roman"/>
          <w:bCs/>
          <w:sz w:val="28"/>
          <w:szCs w:val="28"/>
        </w:rPr>
        <w:t>Fullständig investeringskalkyl</w:t>
      </w:r>
      <w:r w:rsidR="005C4F5A" w:rsidRPr="00F81CD5">
        <w:rPr>
          <w:rFonts w:ascii="Gill Sans MT" w:hAnsi="Gill Sans MT" w:cs="Times New Roman"/>
          <w:bCs/>
          <w:sz w:val="28"/>
          <w:szCs w:val="28"/>
        </w:rPr>
        <w:t>:</w:t>
      </w:r>
    </w:p>
    <w:p w:rsidR="004A045D" w:rsidRPr="0099662D" w:rsidRDefault="004A045D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sz w:val="22"/>
          <w:szCs w:val="22"/>
        </w:rPr>
        <w:t>Investering</w:t>
      </w:r>
      <w:r w:rsidR="004F620A">
        <w:rPr>
          <w:rFonts w:ascii="Times New Roman" w:hAnsi="Times New Roman" w:cs="Times New Roman"/>
          <w:b/>
          <w:bCs/>
          <w:sz w:val="22"/>
          <w:szCs w:val="22"/>
        </w:rPr>
        <w:t xml:space="preserve"> (beräkningsgrunder)</w:t>
      </w:r>
    </w:p>
    <w:p w:rsidR="00D44FFE" w:rsidRDefault="00DC4156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DC4156">
        <w:rPr>
          <w:rFonts w:ascii="Times New Roman" w:hAnsi="Times New Roman" w:cs="Times New Roman"/>
          <w:bCs/>
          <w:sz w:val="22"/>
          <w:szCs w:val="22"/>
        </w:rPr>
        <w:t>Muddring Rosvik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>2 000 000</w:t>
      </w:r>
    </w:p>
    <w:p w:rsidR="00DC4156" w:rsidRDefault="00DC4156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Ny stenkista och pir Koskäret</w:t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   500 000</w:t>
      </w:r>
    </w:p>
    <w:p w:rsidR="00DC4156" w:rsidRPr="00DC4156" w:rsidRDefault="00DC4156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Tillgänglighetsåtgärder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   500 000</w:t>
      </w:r>
    </w:p>
    <w:p w:rsidR="00B47C7C" w:rsidRDefault="00B47C7C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44FFE" w:rsidRDefault="00D44FFE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A045D" w:rsidRPr="0099662D" w:rsidRDefault="004A045D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sz w:val="22"/>
          <w:szCs w:val="22"/>
        </w:rPr>
        <w:t>Driftkostnadseffekter</w:t>
      </w:r>
      <w:r w:rsidR="005C4F5A">
        <w:rPr>
          <w:rFonts w:ascii="Times New Roman" w:hAnsi="Times New Roman" w:cs="Times New Roman"/>
          <w:b/>
          <w:bCs/>
          <w:sz w:val="22"/>
          <w:szCs w:val="22"/>
        </w:rPr>
        <w:t xml:space="preserve"> (ökade/minskade kostnader)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7047"/>
        <w:gridCol w:w="2353"/>
      </w:tblGrid>
      <w:tr w:rsidR="007C52E3" w:rsidTr="00072D23">
        <w:tc>
          <w:tcPr>
            <w:tcW w:w="7047" w:type="dxa"/>
          </w:tcPr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2015: </w:t>
            </w:r>
            <w:r w:rsidR="00DC4156">
              <w:rPr>
                <w:rFonts w:ascii="Times New Roman" w:hAnsi="Times New Roman" w:cs="Times New Roman"/>
                <w:sz w:val="22"/>
                <w:szCs w:val="22"/>
              </w:rPr>
              <w:t>0 kr</w:t>
            </w:r>
          </w:p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2016:</w:t>
            </w:r>
            <w:r w:rsidR="00DC4156">
              <w:rPr>
                <w:rFonts w:ascii="Times New Roman" w:hAnsi="Times New Roman" w:cs="Times New Roman"/>
                <w:sz w:val="22"/>
                <w:szCs w:val="22"/>
              </w:rPr>
              <w:t xml:space="preserve"> 0 kr</w:t>
            </w:r>
          </w:p>
          <w:p w:rsidR="007C52E3" w:rsidRDefault="007C52E3" w:rsidP="007C52E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2017:</w:t>
            </w:r>
            <w:r w:rsidR="00DC4156">
              <w:rPr>
                <w:rFonts w:ascii="Times New Roman" w:hAnsi="Times New Roman" w:cs="Times New Roman"/>
                <w:sz w:val="22"/>
                <w:szCs w:val="22"/>
              </w:rPr>
              <w:t xml:space="preserve"> 0 kr</w:t>
            </w:r>
          </w:p>
        </w:tc>
      </w:tr>
    </w:tbl>
    <w:p w:rsidR="00B47C7C" w:rsidRDefault="00B47C7C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:rsidR="005C4F5A" w:rsidRPr="0099662D" w:rsidRDefault="005C4F5A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Påverkan på andra nämnder (ekonomiskt)</w:t>
      </w:r>
    </w:p>
    <w:p w:rsidR="005C4F5A" w:rsidRDefault="00DC4156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Ingen påverkan</w:t>
      </w:r>
    </w:p>
    <w:p w:rsidR="00AB5CF7" w:rsidRPr="0099662D" w:rsidRDefault="00AB5CF7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3B21E4" w:rsidRPr="00F81CD5" w:rsidRDefault="005C4F5A" w:rsidP="005C4F5A">
      <w:pPr>
        <w:rPr>
          <w:rFonts w:ascii="Gill Sans MT" w:hAnsi="Gill Sans MT"/>
          <w:bCs/>
          <w:sz w:val="28"/>
          <w:szCs w:val="28"/>
        </w:rPr>
      </w:pPr>
      <w:r w:rsidRPr="00F81CD5">
        <w:rPr>
          <w:rFonts w:ascii="Gill Sans MT" w:hAnsi="Gill Sans MT"/>
          <w:bCs/>
          <w:sz w:val="28"/>
          <w:szCs w:val="28"/>
        </w:rPr>
        <w:t>Verksamhetsmässiga effekter utifrån</w:t>
      </w:r>
      <w:r w:rsidR="003B21E4" w:rsidRPr="00F81CD5">
        <w:rPr>
          <w:rFonts w:ascii="Gill Sans MT" w:hAnsi="Gill Sans MT"/>
          <w:bCs/>
          <w:sz w:val="28"/>
          <w:szCs w:val="28"/>
        </w:rPr>
        <w:t xml:space="preserve"> kommunens strategiska områden.</w:t>
      </w:r>
    </w:p>
    <w:p w:rsidR="003B21E4" w:rsidRPr="0099662D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</w:p>
    <w:p w:rsidR="005E227E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Barn och unga </w:t>
      </w:r>
    </w:p>
    <w:p w:rsidR="004B0C5D" w:rsidRDefault="00DC4156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  <w:r>
        <w:rPr>
          <w:rFonts w:ascii="Times New Roman" w:hAnsi="Times New Roman" w:cs="Times New Roman"/>
          <w:bCs/>
          <w:noProof/>
          <w:sz w:val="22"/>
          <w:szCs w:val="22"/>
        </w:rPr>
        <w:t>Liten påverkan</w:t>
      </w:r>
    </w:p>
    <w:p w:rsidR="005C4F5A" w:rsidRPr="0099662D" w:rsidRDefault="005C4F5A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</w:p>
    <w:p w:rsidR="005E227E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Utbildning arbete och näringsliv </w:t>
      </w: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br/>
      </w:r>
      <w:r w:rsidR="0058295A">
        <w:rPr>
          <w:rFonts w:ascii="Times New Roman" w:hAnsi="Times New Roman" w:cs="Times New Roman"/>
          <w:bCs/>
          <w:noProof/>
          <w:sz w:val="22"/>
          <w:szCs w:val="22"/>
        </w:rPr>
        <w:t>Genom utveckling av tillgänglighet till skärgården kan det skaps nya möjligheter till entreprenörer att utveckla nya produkter och verksamheter</w:t>
      </w:r>
      <w:r w:rsidR="00FF5561">
        <w:rPr>
          <w:rFonts w:ascii="Times New Roman" w:hAnsi="Times New Roman" w:cs="Times New Roman"/>
          <w:bCs/>
          <w:noProof/>
          <w:sz w:val="22"/>
          <w:szCs w:val="22"/>
        </w:rPr>
        <w:t>.</w:t>
      </w:r>
    </w:p>
    <w:p w:rsidR="00DC4156" w:rsidRPr="0099662D" w:rsidRDefault="00DC4156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</w:p>
    <w:p w:rsidR="003B21E4" w:rsidRPr="0099662D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t>Demokrati och öppenhet</w:t>
      </w: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br/>
      </w:r>
      <w:r w:rsidR="00FF5561">
        <w:rPr>
          <w:rFonts w:ascii="Times New Roman" w:hAnsi="Times New Roman" w:cs="Times New Roman"/>
          <w:bCs/>
          <w:noProof/>
          <w:sz w:val="22"/>
          <w:szCs w:val="22"/>
        </w:rPr>
        <w:t>Utveckling i skärgården sker i samråd med skärgårdsrådet som representeras av kommunala tjänstemän, föreningar, organisationer och entreprenörer.</w:t>
      </w:r>
    </w:p>
    <w:p w:rsidR="005E227E" w:rsidRPr="0099662D" w:rsidRDefault="005E227E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</w:p>
    <w:p w:rsidR="003B21E4" w:rsidRPr="0099662D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t>Livsmiljö</w:t>
      </w:r>
    </w:p>
    <w:p w:rsidR="003B21E4" w:rsidRDefault="00FF5561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  <w:r>
        <w:rPr>
          <w:rFonts w:ascii="Times New Roman" w:hAnsi="Times New Roman" w:cs="Times New Roman"/>
          <w:bCs/>
          <w:noProof/>
          <w:sz w:val="22"/>
          <w:szCs w:val="22"/>
        </w:rPr>
        <w:t xml:space="preserve">En levande och tillgängliggjord skärgård ger en förbättrad möjlighet till upplevelser, rekreation och återhämtning. </w:t>
      </w:r>
    </w:p>
    <w:p w:rsidR="005C4F5A" w:rsidRPr="0099662D" w:rsidRDefault="005C4F5A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</w:p>
    <w:sectPr w:rsidR="005C4F5A" w:rsidRPr="0099662D" w:rsidSect="005C4F5A">
      <w:headerReference w:type="default" r:id="rId9"/>
      <w:footerReference w:type="default" r:id="rId10"/>
      <w:headerReference w:type="first" r:id="rId11"/>
      <w:pgSz w:w="11906" w:h="16838" w:code="9"/>
      <w:pgMar w:top="1814" w:right="737" w:bottom="1361" w:left="1701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10" w:rsidRDefault="008B1110">
      <w:r>
        <w:separator/>
      </w:r>
    </w:p>
  </w:endnote>
  <w:endnote w:type="continuationSeparator" w:id="0">
    <w:p w:rsidR="008B1110" w:rsidRDefault="008B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A0" w:rsidRDefault="00BD72A0">
    <w:pPr>
      <w:pStyle w:val="Sidfo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10" w:rsidRDefault="008B1110">
      <w:r>
        <w:separator/>
      </w:r>
    </w:p>
  </w:footnote>
  <w:footnote w:type="continuationSeparator" w:id="0">
    <w:p w:rsidR="008B1110" w:rsidRDefault="008B1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73"/>
      <w:gridCol w:w="4990"/>
    </w:tblGrid>
    <w:tr w:rsidR="00BD72A0">
      <w:trPr>
        <w:trHeight w:val="960"/>
      </w:trPr>
      <w:tc>
        <w:tcPr>
          <w:tcW w:w="5273" w:type="dxa"/>
          <w:tcBorders>
            <w:top w:val="nil"/>
            <w:left w:val="nil"/>
            <w:right w:val="nil"/>
          </w:tcBorders>
        </w:tcPr>
        <w:p w:rsidR="00BD72A0" w:rsidRDefault="00BD72A0" w:rsidP="008C0F6F">
          <w:pPr>
            <w:pStyle w:val="Sidhuvud"/>
          </w:pPr>
        </w:p>
        <w:p w:rsidR="00BD72A0" w:rsidRPr="007A664A" w:rsidRDefault="00BD72A0" w:rsidP="00F92C32">
          <w:pPr>
            <w:ind w:left="794"/>
          </w:pPr>
          <w:bookmarkStart w:id="1" w:name="orgUnitName_Repeat"/>
          <w:bookmarkEnd w:id="1"/>
        </w:p>
      </w:tc>
      <w:tc>
        <w:tcPr>
          <w:tcW w:w="4990" w:type="dxa"/>
          <w:tcBorders>
            <w:top w:val="nil"/>
            <w:left w:val="nil"/>
            <w:bottom w:val="nil"/>
            <w:right w:val="nil"/>
          </w:tcBorders>
        </w:tcPr>
        <w:p w:rsidR="00BD72A0" w:rsidRPr="00635EE4" w:rsidRDefault="00BD72A0" w:rsidP="005662F7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199E794" wp14:editId="2855CE7E">
                <wp:simplePos x="0" y="0"/>
                <wp:positionH relativeFrom="column">
                  <wp:posOffset>-3415665</wp:posOffset>
                </wp:positionH>
                <wp:positionV relativeFrom="paragraph">
                  <wp:posOffset>0</wp:posOffset>
                </wp:positionV>
                <wp:extent cx="1914525" cy="666750"/>
                <wp:effectExtent l="19050" t="0" r="9525" b="0"/>
                <wp:wrapNone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bookmarkStart w:id="2" w:name="shortCreatedDate_Repeat"/>
          <w:bookmarkEnd w:id="2"/>
          <w:r w:rsidRPr="004E38DE">
            <w:t xml:space="preserve"> </w:t>
          </w:r>
          <w:bookmarkStart w:id="3" w:name="TopLevelIdentifier_Repeat"/>
          <w:bookmarkEnd w:id="3"/>
          <w:r w:rsidRPr="004E38DE">
            <w:t xml:space="preserve"> </w:t>
          </w:r>
        </w:p>
      </w:tc>
    </w:tr>
  </w:tbl>
  <w:p w:rsidR="00BD72A0" w:rsidRPr="009208C6" w:rsidRDefault="00BD72A0" w:rsidP="008C0F6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033"/>
      <w:gridCol w:w="4990"/>
    </w:tblGrid>
    <w:tr w:rsidR="00EE2780" w:rsidTr="00ED6BC2">
      <w:trPr>
        <w:trHeight w:val="960"/>
      </w:trPr>
      <w:tc>
        <w:tcPr>
          <w:tcW w:w="5033" w:type="dxa"/>
          <w:tcBorders>
            <w:top w:val="nil"/>
            <w:left w:val="nil"/>
            <w:right w:val="nil"/>
          </w:tcBorders>
        </w:tcPr>
        <w:tbl>
          <w:tblPr>
            <w:tblW w:w="10263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273"/>
            <w:gridCol w:w="4990"/>
          </w:tblGrid>
          <w:tr w:rsidR="00EE2780" w:rsidRPr="00BB575A" w:rsidTr="00A828B4">
            <w:trPr>
              <w:trHeight w:val="960"/>
            </w:trPr>
            <w:tc>
              <w:tcPr>
                <w:tcW w:w="5273" w:type="dxa"/>
                <w:tcBorders>
                  <w:top w:val="nil"/>
                  <w:left w:val="nil"/>
                  <w:right w:val="nil"/>
                </w:tcBorders>
              </w:tcPr>
              <w:p w:rsidR="00EE2780" w:rsidRPr="00BB575A" w:rsidRDefault="00EE2780" w:rsidP="00A828B4">
                <w:pPr>
                  <w:pStyle w:val="Sidhuvud"/>
                </w:pPr>
              </w:p>
              <w:p w:rsidR="00EE2780" w:rsidRPr="00BB575A" w:rsidRDefault="00EE2780" w:rsidP="00A828B4">
                <w:pPr>
                  <w:ind w:left="794"/>
                </w:pPr>
              </w:p>
            </w:tc>
            <w:tc>
              <w:tcPr>
                <w:tcW w:w="49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E2780" w:rsidRPr="00BB575A" w:rsidRDefault="00EE2780" w:rsidP="00A828B4">
                <w:pPr>
                  <w:pStyle w:val="Sidhuvud"/>
                </w:pPr>
                <w:r w:rsidRPr="00BB575A">
                  <w:rPr>
                    <w:noProof/>
                  </w:rPr>
                  <w:drawing>
                    <wp:anchor distT="0" distB="0" distL="114300" distR="114300" simplePos="0" relativeHeight="251659776" behindDoc="1" locked="0" layoutInCell="1" allowOverlap="1" wp14:anchorId="7EDF7450" wp14:editId="5D7E1846">
                      <wp:simplePos x="0" y="0"/>
                      <wp:positionH relativeFrom="column">
                        <wp:posOffset>-3415665</wp:posOffset>
                      </wp:positionH>
                      <wp:positionV relativeFrom="paragraph">
                        <wp:posOffset>0</wp:posOffset>
                      </wp:positionV>
                      <wp:extent cx="1914525" cy="666750"/>
                      <wp:effectExtent l="19050" t="0" r="9525" b="0"/>
                      <wp:wrapNone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452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BB575A">
                  <w:t xml:space="preserve">  </w:t>
                </w:r>
              </w:p>
            </w:tc>
          </w:tr>
        </w:tbl>
        <w:p w:rsidR="00EE2780" w:rsidRDefault="00EE2780"/>
      </w:tc>
      <w:tc>
        <w:tcPr>
          <w:tcW w:w="4990" w:type="dxa"/>
          <w:tcBorders>
            <w:top w:val="nil"/>
            <w:left w:val="nil"/>
            <w:bottom w:val="nil"/>
            <w:right w:val="nil"/>
          </w:tcBorders>
        </w:tcPr>
        <w:p w:rsidR="00EE2780" w:rsidRDefault="00EE2780">
          <w:bookmarkStart w:id="4" w:name="TopLevelIdentifier"/>
          <w:bookmarkEnd w:id="4"/>
        </w:p>
      </w:tc>
    </w:tr>
  </w:tbl>
  <w:p w:rsidR="00BD72A0" w:rsidRPr="005C4F5A" w:rsidRDefault="00BD72A0" w:rsidP="00FF1168">
    <w:pPr>
      <w:pStyle w:val="Sidhuvud"/>
      <w:tabs>
        <w:tab w:val="left" w:pos="7655"/>
      </w:tabs>
      <w:rPr>
        <w:b w:val="0"/>
        <w:sz w:val="24"/>
        <w:szCs w:val="24"/>
      </w:rPr>
    </w:pPr>
    <w:r>
      <w:tab/>
    </w:r>
    <w:r>
      <w:tab/>
    </w:r>
    <w:r w:rsidRPr="005C4F5A">
      <w:rPr>
        <w:b w:val="0"/>
        <w:sz w:val="24"/>
        <w:szCs w:val="24"/>
      </w:rPr>
      <w:t xml:space="preserve">Bilaga </w:t>
    </w:r>
    <w:r w:rsidR="0099684E" w:rsidRPr="005C4F5A">
      <w:rPr>
        <w:b w:val="0"/>
        <w:sz w:val="24"/>
        <w:szCs w:val="24"/>
      </w:rPr>
      <w:t>2:</w:t>
    </w:r>
    <w:r w:rsidR="00570579">
      <w:rPr>
        <w:b w:val="0"/>
        <w:sz w:val="24"/>
        <w:szCs w:val="24"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E3B"/>
    <w:multiLevelType w:val="hybridMultilevel"/>
    <w:tmpl w:val="6F34B0C2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7071C4"/>
    <w:multiLevelType w:val="hybridMultilevel"/>
    <w:tmpl w:val="6882E4A6"/>
    <w:lvl w:ilvl="0" w:tplc="041D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1868790B"/>
    <w:multiLevelType w:val="hybridMultilevel"/>
    <w:tmpl w:val="CB48394E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044B35"/>
    <w:multiLevelType w:val="hybridMultilevel"/>
    <w:tmpl w:val="F7AE66B8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22C71E2"/>
    <w:multiLevelType w:val="singleLevel"/>
    <w:tmpl w:val="A484FBDA"/>
    <w:lvl w:ilvl="0">
      <w:start w:val="1"/>
      <w:numFmt w:val="bullet"/>
      <w:pStyle w:val="Indragenmargpunkt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6CB4211"/>
    <w:multiLevelType w:val="hybridMultilevel"/>
    <w:tmpl w:val="9B0C80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A5F39"/>
    <w:multiLevelType w:val="hybridMultilevel"/>
    <w:tmpl w:val="BA8042BA"/>
    <w:lvl w:ilvl="0" w:tplc="041D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52844DE0"/>
    <w:multiLevelType w:val="hybridMultilevel"/>
    <w:tmpl w:val="6EB81C90"/>
    <w:lvl w:ilvl="0" w:tplc="5F8005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3FE6FD9"/>
    <w:multiLevelType w:val="hybridMultilevel"/>
    <w:tmpl w:val="698A655C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9E18D6"/>
    <w:multiLevelType w:val="hybridMultilevel"/>
    <w:tmpl w:val="E200D82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431530C"/>
    <w:multiLevelType w:val="hybridMultilevel"/>
    <w:tmpl w:val="7598BA06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ED631EA"/>
    <w:multiLevelType w:val="hybridMultilevel"/>
    <w:tmpl w:val="536E3DBA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vd" w:val="Kommunstaben"/>
    <w:docVar w:name="badress" w:val="TUNA TORG 1"/>
    <w:docVar w:name="fax" w:val="08-587 850 88"/>
    <w:docVar w:name="fnamn" w:val="KOMMUNLEDNINGSKONTORET"/>
    <w:docVar w:name="fvepost" w:val="kommun@vallentuna.se"/>
    <w:docVar w:name="namn" w:val="Shula Gladnikoff"/>
    <w:docVar w:name="padress" w:val="186 86  VALLENTUNA"/>
    <w:docVar w:name="tel" w:val="08-587 850 43"/>
  </w:docVars>
  <w:rsids>
    <w:rsidRoot w:val="001F74C0"/>
    <w:rsid w:val="00003C3C"/>
    <w:rsid w:val="000152E5"/>
    <w:rsid w:val="000227B6"/>
    <w:rsid w:val="000246C4"/>
    <w:rsid w:val="00027A62"/>
    <w:rsid w:val="00033CFE"/>
    <w:rsid w:val="00066A7B"/>
    <w:rsid w:val="0007456C"/>
    <w:rsid w:val="00093C47"/>
    <w:rsid w:val="000A06C9"/>
    <w:rsid w:val="000A10C9"/>
    <w:rsid w:val="000A2E6F"/>
    <w:rsid w:val="000B11E3"/>
    <w:rsid w:val="000B50D1"/>
    <w:rsid w:val="000B792A"/>
    <w:rsid w:val="000C24DE"/>
    <w:rsid w:val="000C6473"/>
    <w:rsid w:val="000C6A94"/>
    <w:rsid w:val="000C6CC5"/>
    <w:rsid w:val="000E4772"/>
    <w:rsid w:val="000F3704"/>
    <w:rsid w:val="0010469D"/>
    <w:rsid w:val="00121FEE"/>
    <w:rsid w:val="001249F1"/>
    <w:rsid w:val="00132F6A"/>
    <w:rsid w:val="00134303"/>
    <w:rsid w:val="00135E82"/>
    <w:rsid w:val="00140963"/>
    <w:rsid w:val="00142138"/>
    <w:rsid w:val="00164FD7"/>
    <w:rsid w:val="00180E46"/>
    <w:rsid w:val="00185F49"/>
    <w:rsid w:val="0018731D"/>
    <w:rsid w:val="001A4601"/>
    <w:rsid w:val="001B5789"/>
    <w:rsid w:val="001C2D84"/>
    <w:rsid w:val="001D7922"/>
    <w:rsid w:val="001E677C"/>
    <w:rsid w:val="001F1AC6"/>
    <w:rsid w:val="001F692A"/>
    <w:rsid w:val="001F74C0"/>
    <w:rsid w:val="00210200"/>
    <w:rsid w:val="00232106"/>
    <w:rsid w:val="00242DE1"/>
    <w:rsid w:val="002508FD"/>
    <w:rsid w:val="00263910"/>
    <w:rsid w:val="002A1ED0"/>
    <w:rsid w:val="002A787A"/>
    <w:rsid w:val="002D0428"/>
    <w:rsid w:val="002D5B29"/>
    <w:rsid w:val="002F1979"/>
    <w:rsid w:val="002F7E79"/>
    <w:rsid w:val="0031047A"/>
    <w:rsid w:val="00322625"/>
    <w:rsid w:val="00323929"/>
    <w:rsid w:val="00325266"/>
    <w:rsid w:val="00340ABC"/>
    <w:rsid w:val="003468EA"/>
    <w:rsid w:val="003508C4"/>
    <w:rsid w:val="00367135"/>
    <w:rsid w:val="0037731F"/>
    <w:rsid w:val="00380726"/>
    <w:rsid w:val="00381501"/>
    <w:rsid w:val="0038163E"/>
    <w:rsid w:val="00390186"/>
    <w:rsid w:val="00392975"/>
    <w:rsid w:val="003B21E4"/>
    <w:rsid w:val="003B6659"/>
    <w:rsid w:val="003B7984"/>
    <w:rsid w:val="003C0D8F"/>
    <w:rsid w:val="003E30B3"/>
    <w:rsid w:val="00407AC7"/>
    <w:rsid w:val="004171EB"/>
    <w:rsid w:val="00427BEE"/>
    <w:rsid w:val="00430FEE"/>
    <w:rsid w:val="00445AC6"/>
    <w:rsid w:val="00447B4E"/>
    <w:rsid w:val="004503A0"/>
    <w:rsid w:val="00451917"/>
    <w:rsid w:val="00454EE3"/>
    <w:rsid w:val="004604E3"/>
    <w:rsid w:val="004643D0"/>
    <w:rsid w:val="004645E9"/>
    <w:rsid w:val="00470EA9"/>
    <w:rsid w:val="0047283A"/>
    <w:rsid w:val="0048566C"/>
    <w:rsid w:val="00496509"/>
    <w:rsid w:val="004A045D"/>
    <w:rsid w:val="004A7975"/>
    <w:rsid w:val="004B0C5D"/>
    <w:rsid w:val="004B0E72"/>
    <w:rsid w:val="004C3D02"/>
    <w:rsid w:val="004D6E2B"/>
    <w:rsid w:val="004E0533"/>
    <w:rsid w:val="004E38DE"/>
    <w:rsid w:val="004E604C"/>
    <w:rsid w:val="004E6E27"/>
    <w:rsid w:val="004E75CD"/>
    <w:rsid w:val="004F3BB8"/>
    <w:rsid w:val="004F620A"/>
    <w:rsid w:val="00500AFA"/>
    <w:rsid w:val="00502D2A"/>
    <w:rsid w:val="00526AD9"/>
    <w:rsid w:val="00544A8B"/>
    <w:rsid w:val="005662F7"/>
    <w:rsid w:val="00570579"/>
    <w:rsid w:val="005759DB"/>
    <w:rsid w:val="0058295A"/>
    <w:rsid w:val="005B3C46"/>
    <w:rsid w:val="005C3AEF"/>
    <w:rsid w:val="005C4F5A"/>
    <w:rsid w:val="005C6548"/>
    <w:rsid w:val="005E227E"/>
    <w:rsid w:val="005E329B"/>
    <w:rsid w:val="00607612"/>
    <w:rsid w:val="00610347"/>
    <w:rsid w:val="006220F4"/>
    <w:rsid w:val="00627706"/>
    <w:rsid w:val="00635EE4"/>
    <w:rsid w:val="006462C8"/>
    <w:rsid w:val="006624CA"/>
    <w:rsid w:val="0066315A"/>
    <w:rsid w:val="00676D05"/>
    <w:rsid w:val="0068614D"/>
    <w:rsid w:val="006B1A97"/>
    <w:rsid w:val="006C7C93"/>
    <w:rsid w:val="006D0760"/>
    <w:rsid w:val="006F05BC"/>
    <w:rsid w:val="006F22C5"/>
    <w:rsid w:val="006F58C9"/>
    <w:rsid w:val="00701834"/>
    <w:rsid w:val="00712CE7"/>
    <w:rsid w:val="00713D6F"/>
    <w:rsid w:val="00716AAE"/>
    <w:rsid w:val="007172E0"/>
    <w:rsid w:val="00722DAF"/>
    <w:rsid w:val="00724454"/>
    <w:rsid w:val="007277E5"/>
    <w:rsid w:val="007418CA"/>
    <w:rsid w:val="00792974"/>
    <w:rsid w:val="007A076A"/>
    <w:rsid w:val="007A664A"/>
    <w:rsid w:val="007C52E3"/>
    <w:rsid w:val="007C67E5"/>
    <w:rsid w:val="007C6C14"/>
    <w:rsid w:val="007D5DBD"/>
    <w:rsid w:val="007E3718"/>
    <w:rsid w:val="007F738D"/>
    <w:rsid w:val="00820686"/>
    <w:rsid w:val="008362C0"/>
    <w:rsid w:val="00842AC0"/>
    <w:rsid w:val="00850B4E"/>
    <w:rsid w:val="00880A01"/>
    <w:rsid w:val="00890002"/>
    <w:rsid w:val="008902F5"/>
    <w:rsid w:val="00891A02"/>
    <w:rsid w:val="0089762B"/>
    <w:rsid w:val="008A3F91"/>
    <w:rsid w:val="008B1110"/>
    <w:rsid w:val="008B2B09"/>
    <w:rsid w:val="008C0F6F"/>
    <w:rsid w:val="008E7567"/>
    <w:rsid w:val="008F083C"/>
    <w:rsid w:val="009004DF"/>
    <w:rsid w:val="009103E0"/>
    <w:rsid w:val="009130EE"/>
    <w:rsid w:val="00914C5E"/>
    <w:rsid w:val="009208C6"/>
    <w:rsid w:val="0092717F"/>
    <w:rsid w:val="00933C52"/>
    <w:rsid w:val="00943555"/>
    <w:rsid w:val="00952308"/>
    <w:rsid w:val="0095779F"/>
    <w:rsid w:val="0099662D"/>
    <w:rsid w:val="0099684E"/>
    <w:rsid w:val="009A4D94"/>
    <w:rsid w:val="009A600F"/>
    <w:rsid w:val="009B075A"/>
    <w:rsid w:val="009B3E0F"/>
    <w:rsid w:val="009C71D3"/>
    <w:rsid w:val="009D2FA1"/>
    <w:rsid w:val="009D4343"/>
    <w:rsid w:val="009D6A90"/>
    <w:rsid w:val="009F285E"/>
    <w:rsid w:val="009F4535"/>
    <w:rsid w:val="00A10E53"/>
    <w:rsid w:val="00A11C9D"/>
    <w:rsid w:val="00A2084E"/>
    <w:rsid w:val="00A60B2B"/>
    <w:rsid w:val="00A9075D"/>
    <w:rsid w:val="00A9295E"/>
    <w:rsid w:val="00AB1ECC"/>
    <w:rsid w:val="00AB5CF7"/>
    <w:rsid w:val="00AC4E37"/>
    <w:rsid w:val="00AC559A"/>
    <w:rsid w:val="00AC6F94"/>
    <w:rsid w:val="00AF5E78"/>
    <w:rsid w:val="00B068A4"/>
    <w:rsid w:val="00B12170"/>
    <w:rsid w:val="00B17D95"/>
    <w:rsid w:val="00B2756E"/>
    <w:rsid w:val="00B47C7C"/>
    <w:rsid w:val="00B50F0D"/>
    <w:rsid w:val="00B53902"/>
    <w:rsid w:val="00B72FCB"/>
    <w:rsid w:val="00B97439"/>
    <w:rsid w:val="00B97C40"/>
    <w:rsid w:val="00BA2F9C"/>
    <w:rsid w:val="00BA6A88"/>
    <w:rsid w:val="00BC7F7E"/>
    <w:rsid w:val="00BD0EEF"/>
    <w:rsid w:val="00BD72A0"/>
    <w:rsid w:val="00BE54ED"/>
    <w:rsid w:val="00C07170"/>
    <w:rsid w:val="00C10D34"/>
    <w:rsid w:val="00C16A3B"/>
    <w:rsid w:val="00C5265E"/>
    <w:rsid w:val="00C70AC4"/>
    <w:rsid w:val="00C76008"/>
    <w:rsid w:val="00C9430F"/>
    <w:rsid w:val="00C96BE3"/>
    <w:rsid w:val="00CA57A7"/>
    <w:rsid w:val="00CE6452"/>
    <w:rsid w:val="00CE7D03"/>
    <w:rsid w:val="00D07051"/>
    <w:rsid w:val="00D31F40"/>
    <w:rsid w:val="00D3731E"/>
    <w:rsid w:val="00D4168C"/>
    <w:rsid w:val="00D42C20"/>
    <w:rsid w:val="00D44FFE"/>
    <w:rsid w:val="00D50034"/>
    <w:rsid w:val="00D65278"/>
    <w:rsid w:val="00D755E8"/>
    <w:rsid w:val="00D8350D"/>
    <w:rsid w:val="00D96075"/>
    <w:rsid w:val="00DB164B"/>
    <w:rsid w:val="00DC3E11"/>
    <w:rsid w:val="00DC4156"/>
    <w:rsid w:val="00DE1A0B"/>
    <w:rsid w:val="00DE4BD8"/>
    <w:rsid w:val="00DF56F9"/>
    <w:rsid w:val="00E0190D"/>
    <w:rsid w:val="00E02F6F"/>
    <w:rsid w:val="00E13E0D"/>
    <w:rsid w:val="00E26FF6"/>
    <w:rsid w:val="00E6016B"/>
    <w:rsid w:val="00E6193C"/>
    <w:rsid w:val="00E74DC8"/>
    <w:rsid w:val="00E76CDA"/>
    <w:rsid w:val="00E93A54"/>
    <w:rsid w:val="00EA4BC1"/>
    <w:rsid w:val="00EA579C"/>
    <w:rsid w:val="00EB0B38"/>
    <w:rsid w:val="00EC1251"/>
    <w:rsid w:val="00EC32A5"/>
    <w:rsid w:val="00ED6BC2"/>
    <w:rsid w:val="00ED73F0"/>
    <w:rsid w:val="00EE2780"/>
    <w:rsid w:val="00EE5BC6"/>
    <w:rsid w:val="00EF1B07"/>
    <w:rsid w:val="00EF79ED"/>
    <w:rsid w:val="00F042BD"/>
    <w:rsid w:val="00F218A8"/>
    <w:rsid w:val="00F27AA8"/>
    <w:rsid w:val="00F30004"/>
    <w:rsid w:val="00F445FD"/>
    <w:rsid w:val="00F5117F"/>
    <w:rsid w:val="00F5191F"/>
    <w:rsid w:val="00F53803"/>
    <w:rsid w:val="00F624A2"/>
    <w:rsid w:val="00F64E02"/>
    <w:rsid w:val="00F81CD5"/>
    <w:rsid w:val="00F91494"/>
    <w:rsid w:val="00F919F6"/>
    <w:rsid w:val="00F92C32"/>
    <w:rsid w:val="00FA399B"/>
    <w:rsid w:val="00FA3ED4"/>
    <w:rsid w:val="00FC7B9D"/>
    <w:rsid w:val="00FD6544"/>
    <w:rsid w:val="00FE4A6D"/>
    <w:rsid w:val="00FF1168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F9C"/>
    <w:rPr>
      <w:sz w:val="24"/>
      <w:szCs w:val="24"/>
    </w:rPr>
  </w:style>
  <w:style w:type="paragraph" w:styleId="Rubrik1">
    <w:name w:val="heading 1"/>
    <w:basedOn w:val="Brdtext"/>
    <w:next w:val="Brdtext"/>
    <w:qFormat/>
    <w:rsid w:val="008C0F6F"/>
    <w:pPr>
      <w:ind w:left="0"/>
      <w:outlineLvl w:val="0"/>
    </w:pPr>
    <w:rPr>
      <w:rFonts w:ascii="Times New Roman" w:hAnsi="Times New Roman" w:cs="Times New Roman"/>
      <w:b/>
      <w:bCs/>
      <w:noProof/>
      <w:sz w:val="28"/>
      <w:szCs w:val="28"/>
    </w:rPr>
  </w:style>
  <w:style w:type="paragraph" w:styleId="Rubrik2">
    <w:name w:val="heading 2"/>
    <w:basedOn w:val="Rubrik1"/>
    <w:next w:val="Brdtext"/>
    <w:qFormat/>
    <w:rsid w:val="00BA2F9C"/>
    <w:pPr>
      <w:spacing w:after="120"/>
      <w:outlineLvl w:val="1"/>
    </w:pPr>
    <w:rPr>
      <w:sz w:val="24"/>
      <w:szCs w:val="24"/>
    </w:rPr>
  </w:style>
  <w:style w:type="paragraph" w:styleId="Rubrik3">
    <w:name w:val="heading 3"/>
    <w:basedOn w:val="Rubrik2"/>
    <w:next w:val="Normal"/>
    <w:qFormat/>
    <w:rsid w:val="008C0F6F"/>
    <w:pPr>
      <w:keepNext/>
      <w:outlineLvl w:val="2"/>
    </w:pPr>
    <w:rPr>
      <w:b w:val="0"/>
      <w:bCs w:val="0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C0F6F"/>
    <w:pPr>
      <w:tabs>
        <w:tab w:val="left" w:pos="5216"/>
        <w:tab w:val="right" w:pos="9923"/>
      </w:tabs>
      <w:spacing w:after="80"/>
    </w:pPr>
    <w:rPr>
      <w:rFonts w:ascii="Arial" w:hAnsi="Arial" w:cs="Arial"/>
      <w:b/>
      <w:bCs/>
      <w:sz w:val="20"/>
      <w:szCs w:val="20"/>
    </w:rPr>
  </w:style>
  <w:style w:type="paragraph" w:styleId="Brdtext">
    <w:name w:val="Body Text"/>
    <w:basedOn w:val="Normal"/>
    <w:link w:val="BrdtextChar"/>
    <w:rsid w:val="00BA2F9C"/>
    <w:pPr>
      <w:ind w:left="2608"/>
    </w:pPr>
    <w:rPr>
      <w:rFonts w:ascii="Arial" w:hAnsi="Arial" w:cs="Arial"/>
    </w:rPr>
  </w:style>
  <w:style w:type="paragraph" w:styleId="Sidfot">
    <w:name w:val="footer"/>
    <w:basedOn w:val="Normal"/>
    <w:rsid w:val="00BA2F9C"/>
    <w:pPr>
      <w:tabs>
        <w:tab w:val="center" w:pos="4961"/>
        <w:tab w:val="right" w:pos="9923"/>
      </w:tabs>
    </w:pPr>
  </w:style>
  <w:style w:type="paragraph" w:customStyle="1" w:styleId="Indragenmargpunktl">
    <w:name w:val="Indragen marg/punktl"/>
    <w:basedOn w:val="Normal"/>
    <w:rsid w:val="00BA2F9C"/>
    <w:pPr>
      <w:numPr>
        <w:numId w:val="1"/>
      </w:numPr>
      <w:tabs>
        <w:tab w:val="clear" w:pos="360"/>
        <w:tab w:val="left" w:pos="3175"/>
        <w:tab w:val="left" w:pos="3742"/>
      </w:tabs>
      <w:ind w:left="3175" w:hanging="567"/>
    </w:pPr>
  </w:style>
  <w:style w:type="paragraph" w:customStyle="1" w:styleId="Linje1">
    <w:name w:val="Linje1"/>
    <w:basedOn w:val="Normal"/>
    <w:rsid w:val="00BA2F9C"/>
    <w:pPr>
      <w:pBdr>
        <w:bottom w:val="single" w:sz="4" w:space="1" w:color="auto"/>
      </w:pBdr>
      <w:ind w:right="2495"/>
    </w:pPr>
    <w:rPr>
      <w:rFonts w:ascii="Arial" w:hAnsi="Arial" w:cs="Arial"/>
      <w:b/>
      <w:bCs/>
      <w:sz w:val="16"/>
      <w:szCs w:val="16"/>
    </w:rPr>
  </w:style>
  <w:style w:type="paragraph" w:customStyle="1" w:styleId="adress">
    <w:name w:val="adress"/>
    <w:basedOn w:val="Normal"/>
    <w:rsid w:val="00BA2F9C"/>
  </w:style>
  <w:style w:type="paragraph" w:customStyle="1" w:styleId="Linje2">
    <w:name w:val="Linje2"/>
    <w:basedOn w:val="Linje1"/>
    <w:rsid w:val="00BA2F9C"/>
    <w:pPr>
      <w:pBdr>
        <w:bottom w:val="single" w:sz="6" w:space="1" w:color="auto"/>
      </w:pBdr>
      <w:ind w:right="170"/>
    </w:pPr>
  </w:style>
  <w:style w:type="paragraph" w:styleId="Ballongtext">
    <w:name w:val="Balloon Text"/>
    <w:basedOn w:val="Normal"/>
    <w:semiHidden/>
    <w:rsid w:val="00BA2F9C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4965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rsid w:val="009130EE"/>
    <w:rPr>
      <w:rFonts w:ascii="Arial" w:hAnsi="Arial" w:cs="Arial"/>
      <w:sz w:val="24"/>
      <w:szCs w:val="24"/>
    </w:rPr>
  </w:style>
  <w:style w:type="paragraph" w:styleId="Liststycke">
    <w:name w:val="List Paragraph"/>
    <w:basedOn w:val="Normal"/>
    <w:uiPriority w:val="34"/>
    <w:qFormat/>
    <w:rsid w:val="006462C8"/>
    <w:pPr>
      <w:ind w:left="720"/>
      <w:contextualSpacing/>
    </w:pPr>
  </w:style>
  <w:style w:type="table" w:styleId="Tabellrutnt">
    <w:name w:val="Table Grid"/>
    <w:basedOn w:val="Normaltabell"/>
    <w:rsid w:val="00EB0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F9C"/>
    <w:rPr>
      <w:sz w:val="24"/>
      <w:szCs w:val="24"/>
    </w:rPr>
  </w:style>
  <w:style w:type="paragraph" w:styleId="Rubrik1">
    <w:name w:val="heading 1"/>
    <w:basedOn w:val="Brdtext"/>
    <w:next w:val="Brdtext"/>
    <w:qFormat/>
    <w:rsid w:val="008C0F6F"/>
    <w:pPr>
      <w:ind w:left="0"/>
      <w:outlineLvl w:val="0"/>
    </w:pPr>
    <w:rPr>
      <w:rFonts w:ascii="Times New Roman" w:hAnsi="Times New Roman" w:cs="Times New Roman"/>
      <w:b/>
      <w:bCs/>
      <w:noProof/>
      <w:sz w:val="28"/>
      <w:szCs w:val="28"/>
    </w:rPr>
  </w:style>
  <w:style w:type="paragraph" w:styleId="Rubrik2">
    <w:name w:val="heading 2"/>
    <w:basedOn w:val="Rubrik1"/>
    <w:next w:val="Brdtext"/>
    <w:qFormat/>
    <w:rsid w:val="00BA2F9C"/>
    <w:pPr>
      <w:spacing w:after="120"/>
      <w:outlineLvl w:val="1"/>
    </w:pPr>
    <w:rPr>
      <w:sz w:val="24"/>
      <w:szCs w:val="24"/>
    </w:rPr>
  </w:style>
  <w:style w:type="paragraph" w:styleId="Rubrik3">
    <w:name w:val="heading 3"/>
    <w:basedOn w:val="Rubrik2"/>
    <w:next w:val="Normal"/>
    <w:qFormat/>
    <w:rsid w:val="008C0F6F"/>
    <w:pPr>
      <w:keepNext/>
      <w:outlineLvl w:val="2"/>
    </w:pPr>
    <w:rPr>
      <w:b w:val="0"/>
      <w:bCs w:val="0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C0F6F"/>
    <w:pPr>
      <w:tabs>
        <w:tab w:val="left" w:pos="5216"/>
        <w:tab w:val="right" w:pos="9923"/>
      </w:tabs>
      <w:spacing w:after="80"/>
    </w:pPr>
    <w:rPr>
      <w:rFonts w:ascii="Arial" w:hAnsi="Arial" w:cs="Arial"/>
      <w:b/>
      <w:bCs/>
      <w:sz w:val="20"/>
      <w:szCs w:val="20"/>
    </w:rPr>
  </w:style>
  <w:style w:type="paragraph" w:styleId="Brdtext">
    <w:name w:val="Body Text"/>
    <w:basedOn w:val="Normal"/>
    <w:link w:val="BrdtextChar"/>
    <w:rsid w:val="00BA2F9C"/>
    <w:pPr>
      <w:ind w:left="2608"/>
    </w:pPr>
    <w:rPr>
      <w:rFonts w:ascii="Arial" w:hAnsi="Arial" w:cs="Arial"/>
    </w:rPr>
  </w:style>
  <w:style w:type="paragraph" w:styleId="Sidfot">
    <w:name w:val="footer"/>
    <w:basedOn w:val="Normal"/>
    <w:rsid w:val="00BA2F9C"/>
    <w:pPr>
      <w:tabs>
        <w:tab w:val="center" w:pos="4961"/>
        <w:tab w:val="right" w:pos="9923"/>
      </w:tabs>
    </w:pPr>
  </w:style>
  <w:style w:type="paragraph" w:customStyle="1" w:styleId="Indragenmargpunktl">
    <w:name w:val="Indragen marg/punktl"/>
    <w:basedOn w:val="Normal"/>
    <w:rsid w:val="00BA2F9C"/>
    <w:pPr>
      <w:numPr>
        <w:numId w:val="1"/>
      </w:numPr>
      <w:tabs>
        <w:tab w:val="clear" w:pos="360"/>
        <w:tab w:val="left" w:pos="3175"/>
        <w:tab w:val="left" w:pos="3742"/>
      </w:tabs>
      <w:ind w:left="3175" w:hanging="567"/>
    </w:pPr>
  </w:style>
  <w:style w:type="paragraph" w:customStyle="1" w:styleId="Linje1">
    <w:name w:val="Linje1"/>
    <w:basedOn w:val="Normal"/>
    <w:rsid w:val="00BA2F9C"/>
    <w:pPr>
      <w:pBdr>
        <w:bottom w:val="single" w:sz="4" w:space="1" w:color="auto"/>
      </w:pBdr>
      <w:ind w:right="2495"/>
    </w:pPr>
    <w:rPr>
      <w:rFonts w:ascii="Arial" w:hAnsi="Arial" w:cs="Arial"/>
      <w:b/>
      <w:bCs/>
      <w:sz w:val="16"/>
      <w:szCs w:val="16"/>
    </w:rPr>
  </w:style>
  <w:style w:type="paragraph" w:customStyle="1" w:styleId="adress">
    <w:name w:val="adress"/>
    <w:basedOn w:val="Normal"/>
    <w:rsid w:val="00BA2F9C"/>
  </w:style>
  <w:style w:type="paragraph" w:customStyle="1" w:styleId="Linje2">
    <w:name w:val="Linje2"/>
    <w:basedOn w:val="Linje1"/>
    <w:rsid w:val="00BA2F9C"/>
    <w:pPr>
      <w:pBdr>
        <w:bottom w:val="single" w:sz="6" w:space="1" w:color="auto"/>
      </w:pBdr>
      <w:ind w:right="170"/>
    </w:pPr>
  </w:style>
  <w:style w:type="paragraph" w:styleId="Ballongtext">
    <w:name w:val="Balloon Text"/>
    <w:basedOn w:val="Normal"/>
    <w:semiHidden/>
    <w:rsid w:val="00BA2F9C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4965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rsid w:val="009130EE"/>
    <w:rPr>
      <w:rFonts w:ascii="Arial" w:hAnsi="Arial" w:cs="Arial"/>
      <w:sz w:val="24"/>
      <w:szCs w:val="24"/>
    </w:rPr>
  </w:style>
  <w:style w:type="paragraph" w:styleId="Liststycke">
    <w:name w:val="List Paragraph"/>
    <w:basedOn w:val="Normal"/>
    <w:uiPriority w:val="34"/>
    <w:qFormat/>
    <w:rsid w:val="006462C8"/>
    <w:pPr>
      <w:ind w:left="720"/>
      <w:contextualSpacing/>
    </w:pPr>
  </w:style>
  <w:style w:type="table" w:styleId="Tabellrutnt">
    <w:name w:val="Table Grid"/>
    <w:basedOn w:val="Normaltabell"/>
    <w:rsid w:val="00EB0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DE0E-27EB-48AC-A392-63C64646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beslut</vt:lpstr>
    </vt:vector>
  </TitlesOfParts>
  <Company>Piteå Kommun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beslut</dc:title>
  <dc:creator>Ann-Christin Sarden</dc:creator>
  <cp:lastModifiedBy>klkja1</cp:lastModifiedBy>
  <cp:revision>2</cp:revision>
  <cp:lastPrinted>2013-05-23T06:36:00Z</cp:lastPrinted>
  <dcterms:created xsi:type="dcterms:W3CDTF">2014-05-19T14:30:00Z</dcterms:created>
  <dcterms:modified xsi:type="dcterms:W3CDTF">2014-05-19T14:30:00Z</dcterms:modified>
</cp:coreProperties>
</file>